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2E2AB" w14:textId="3B8B6CC4" w:rsidR="00986F9C" w:rsidRPr="00495F5B" w:rsidRDefault="002D54BE" w:rsidP="00986F9C">
      <w:pPr>
        <w:pStyle w:val="a4"/>
        <w:keepNext/>
        <w:rPr>
          <w:rFonts w:ascii="Times New Roman" w:hAnsi="Times New Roman" w:cs="Times New Roman"/>
          <w:sz w:val="22"/>
          <w:szCs w:val="22"/>
        </w:rPr>
      </w:pPr>
      <w:r w:rsidRPr="00495F5B">
        <w:rPr>
          <w:rFonts w:ascii="Times New Roman" w:hAnsi="Times New Roman" w:cs="Times New Roman"/>
          <w:sz w:val="22"/>
          <w:szCs w:val="22"/>
        </w:rPr>
        <w:t xml:space="preserve">Multimedia Appendix </w:t>
      </w:r>
      <w:r w:rsidR="00624705" w:rsidRPr="00495F5B">
        <w:rPr>
          <w:rFonts w:ascii="Times New Roman" w:hAnsi="Times New Roman" w:cs="Times New Roman"/>
          <w:sz w:val="22"/>
          <w:szCs w:val="22"/>
        </w:rPr>
        <w:t>3</w:t>
      </w:r>
      <w:r w:rsidR="00C253D5" w:rsidRPr="00495F5B">
        <w:rPr>
          <w:rFonts w:ascii="Times New Roman" w:hAnsi="Times New Roman" w:cs="Times New Roman"/>
          <w:sz w:val="22"/>
          <w:szCs w:val="22"/>
        </w:rPr>
        <w:t xml:space="preserve">. </w:t>
      </w:r>
      <w:r w:rsidR="00986F9C" w:rsidRPr="00495F5B">
        <w:rPr>
          <w:rFonts w:ascii="Times New Roman" w:hAnsi="Times New Roman" w:cs="Times New Roman"/>
          <w:b w:val="0"/>
          <w:sz w:val="22"/>
          <w:szCs w:val="22"/>
        </w:rPr>
        <w:t>Analytical framework, including domains, subdomains, and core ideas</w:t>
      </w:r>
      <w:r w:rsidR="00B60B59">
        <w:rPr>
          <w:rFonts w:ascii="Times New Roman" w:hAnsi="Times New Roman" w:cs="Times New Roman"/>
          <w:b w:val="0"/>
          <w:sz w:val="22"/>
          <w:szCs w:val="22"/>
        </w:rPr>
        <w:t>.</w:t>
      </w:r>
    </w:p>
    <w:tbl>
      <w:tblPr>
        <w:tblW w:w="55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6"/>
        <w:gridCol w:w="1433"/>
        <w:gridCol w:w="2202"/>
        <w:gridCol w:w="5217"/>
      </w:tblGrid>
      <w:tr w:rsidR="00986F9C" w:rsidRPr="00B60B59" w14:paraId="011F4769" w14:textId="77777777" w:rsidTr="00295FB6">
        <w:trPr>
          <w:trHeight w:val="348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F2E6E92" w14:textId="77777777" w:rsidR="00986F9C" w:rsidRPr="00495F5B" w:rsidRDefault="00986F9C" w:rsidP="00295FB6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22"/>
              </w:rPr>
            </w:pPr>
            <w:r w:rsidRPr="00495F5B">
              <w:rPr>
                <w:rFonts w:ascii="Times New Roman" w:eastAsia="맑은 고딕" w:hAnsi="Times New Roman" w:cs="Times New Roman"/>
                <w:b/>
                <w:bCs/>
                <w:color w:val="000000"/>
                <w:sz w:val="22"/>
              </w:rPr>
              <w:t>Category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54B693" w14:textId="77777777" w:rsidR="00986F9C" w:rsidRPr="00495F5B" w:rsidRDefault="00986F9C" w:rsidP="00295FB6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22"/>
              </w:rPr>
            </w:pPr>
            <w:r w:rsidRPr="00495F5B">
              <w:rPr>
                <w:rFonts w:ascii="Times New Roman" w:eastAsia="맑은 고딕" w:hAnsi="Times New Roman" w:cs="Times New Roman"/>
                <w:b/>
                <w:bCs/>
                <w:color w:val="000000"/>
                <w:sz w:val="22"/>
              </w:rPr>
              <w:t>Domain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ECEF96" w14:textId="77777777" w:rsidR="00986F9C" w:rsidRPr="00495F5B" w:rsidRDefault="00986F9C" w:rsidP="00295FB6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22"/>
              </w:rPr>
            </w:pPr>
            <w:r w:rsidRPr="00495F5B">
              <w:rPr>
                <w:rFonts w:ascii="Times New Roman" w:eastAsia="맑은 고딕" w:hAnsi="Times New Roman" w:cs="Times New Roman"/>
                <w:b/>
                <w:bCs/>
                <w:color w:val="000000"/>
                <w:sz w:val="22"/>
              </w:rPr>
              <w:t>Sub-domain</w:t>
            </w: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AFFA3A" w14:textId="77777777" w:rsidR="00986F9C" w:rsidRPr="00495F5B" w:rsidRDefault="00986F9C" w:rsidP="00295FB6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22"/>
              </w:rPr>
            </w:pPr>
            <w:r w:rsidRPr="00495F5B">
              <w:rPr>
                <w:rFonts w:ascii="Times New Roman" w:eastAsia="맑은 고딕" w:hAnsi="Times New Roman" w:cs="Times New Roman"/>
                <w:b/>
                <w:bCs/>
                <w:color w:val="000000"/>
                <w:sz w:val="22"/>
              </w:rPr>
              <w:t>Core Idea</w:t>
            </w:r>
          </w:p>
        </w:tc>
      </w:tr>
      <w:tr w:rsidR="00986F9C" w:rsidRPr="00B60B59" w14:paraId="339190C8" w14:textId="77777777" w:rsidTr="00295FB6">
        <w:trPr>
          <w:trHeight w:val="624"/>
        </w:trPr>
        <w:tc>
          <w:tcPr>
            <w:tcW w:w="4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032D6F" w14:textId="671D74F1" w:rsidR="00986F9C" w:rsidRPr="00495F5B" w:rsidRDefault="00986F9C" w:rsidP="00295FB6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>A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2CE33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>1.</w:t>
            </w:r>
            <w:r w:rsidRPr="00495F5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>Efficient Use of Blood Components</w:t>
            </w:r>
          </w:p>
        </w:tc>
        <w:tc>
          <w:tcPr>
            <w:tcW w:w="7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D3576" w14:textId="04B1F635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1.1. Inaccurate </w:t>
            </w:r>
            <w:r w:rsidR="00B60B59">
              <w:rPr>
                <w:rFonts w:ascii="Times New Roman" w:eastAsia="맑은 고딕" w:hAnsi="Times New Roman" w:cs="Times New Roman"/>
                <w:color w:val="000000"/>
                <w:sz w:val="22"/>
              </w:rPr>
              <w:t>Dosage</w:t>
            </w: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 (Over-/Under-</w:t>
            </w:r>
            <w:r w:rsidR="00B60B59">
              <w:rPr>
                <w:rFonts w:ascii="Times New Roman" w:eastAsia="맑은 고딕" w:hAnsi="Times New Roman" w:cs="Times New Roman"/>
                <w:color w:val="000000"/>
                <w:sz w:val="22"/>
              </w:rPr>
              <w:t>D</w:t>
            </w: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>osing)</w:t>
            </w:r>
          </w:p>
        </w:tc>
        <w:tc>
          <w:tcPr>
            <w:tcW w:w="3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B12B" w14:textId="1CFFA121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1.1.1. Prescription: </w:t>
            </w:r>
            <w:r w:rsidR="00B60B59">
              <w:rPr>
                <w:rFonts w:ascii="Times New Roman" w:eastAsia="맑은 고딕" w:hAnsi="Times New Roman" w:cs="Times New Roman"/>
                <w:color w:val="000000"/>
                <w:sz w:val="22"/>
              </w:rPr>
              <w:t>c</w:t>
            </w: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linician-driven over- or </w:t>
            </w:r>
            <w:proofErr w:type="spellStart"/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>underordering</w:t>
            </w:r>
            <w:proofErr w:type="spellEnd"/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 (such as inadequate patient assessment, habitual prescribing bias)</w:t>
            </w:r>
          </w:p>
        </w:tc>
      </w:tr>
      <w:tr w:rsidR="00986F9C" w:rsidRPr="00B60B59" w14:paraId="45C8972C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C15CB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CF9BB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5493C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3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5586" w14:textId="3534A5D3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>1.1.2. Prescription</w:t>
            </w:r>
            <w:r w:rsidR="00B60B59">
              <w:rPr>
                <w:rFonts w:ascii="Times New Roman" w:eastAsia="맑은 고딕" w:hAnsi="Times New Roman" w:cs="Times New Roman"/>
                <w:color w:val="000000"/>
                <w:sz w:val="22"/>
              </w:rPr>
              <w:t>:</w:t>
            </w: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 </w:t>
            </w:r>
            <w:r w:rsidR="00B60B59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over- or </w:t>
            </w:r>
            <w:proofErr w:type="spellStart"/>
            <w:r w:rsidR="00B60B59">
              <w:rPr>
                <w:rFonts w:ascii="Times New Roman" w:eastAsia="맑은 고딕" w:hAnsi="Times New Roman" w:cs="Times New Roman"/>
                <w:color w:val="000000"/>
                <w:sz w:val="22"/>
              </w:rPr>
              <w:t>underordering</w:t>
            </w:r>
            <w:proofErr w:type="spellEnd"/>
            <w:r w:rsidR="00B60B59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 </w:t>
            </w: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>not based on individual discretion (such as standing orders, specialty-specific routines)</w:t>
            </w:r>
          </w:p>
        </w:tc>
      </w:tr>
      <w:tr w:rsidR="00986F9C" w:rsidRPr="00B60B59" w14:paraId="0E472484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C543E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8AAFC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464EF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3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E110" w14:textId="2BE5C8EC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1.1.3. Preparation: </w:t>
            </w:r>
            <w:r w:rsidR="00B60B59">
              <w:rPr>
                <w:rFonts w:ascii="Times New Roman" w:eastAsia="맑은 고딕" w:hAnsi="Times New Roman" w:cs="Times New Roman"/>
                <w:color w:val="000000"/>
                <w:sz w:val="22"/>
              </w:rPr>
              <w:t>o</w:t>
            </w: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>ver-/</w:t>
            </w:r>
            <w:proofErr w:type="spellStart"/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>underpreparation</w:t>
            </w:r>
            <w:proofErr w:type="spellEnd"/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 during ward request or blood bank confirmation</w:t>
            </w:r>
          </w:p>
        </w:tc>
      </w:tr>
      <w:tr w:rsidR="00986F9C" w:rsidRPr="00B60B59" w14:paraId="52446134" w14:textId="77777777" w:rsidTr="00295FB6">
        <w:trPr>
          <w:trHeight w:val="936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09F9D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824B2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4B89F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3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A48C" w14:textId="2959D21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1.1.4. Administration: </w:t>
            </w:r>
            <w:r w:rsidR="00B60B59">
              <w:rPr>
                <w:rFonts w:ascii="Times New Roman" w:eastAsia="맑은 고딕" w:hAnsi="Times New Roman" w:cs="Times New Roman"/>
                <w:color w:val="000000"/>
                <w:sz w:val="22"/>
              </w:rPr>
              <w:t>c</w:t>
            </w: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>linically unnecessary or inadequate transfusions (such as transfusion in low-need cases, lack of proper patient evaluation)</w:t>
            </w:r>
          </w:p>
        </w:tc>
      </w:tr>
      <w:tr w:rsidR="00986F9C" w:rsidRPr="00B60B59" w14:paraId="184C3414" w14:textId="77777777" w:rsidTr="00295FB6">
        <w:trPr>
          <w:trHeight w:val="348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1F9A2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28B59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7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8CAD2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>1.2. Inefficient Blood Usage Processes</w:t>
            </w:r>
          </w:p>
        </w:tc>
        <w:tc>
          <w:tcPr>
            <w:tcW w:w="3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ACEF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>1.2.1. Lack of transparency in communication or procedures during transfusion preparation</w:t>
            </w:r>
          </w:p>
        </w:tc>
      </w:tr>
      <w:tr w:rsidR="00986F9C" w:rsidRPr="00B60B59" w14:paraId="668F0F60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6A26E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23485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5B4FF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3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7CF1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1.2.2. Issues in </w:t>
            </w:r>
            <w:proofErr w:type="spellStart"/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>subprocess</w:t>
            </w:r>
            <w:proofErr w:type="spellEnd"/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 tasks for order fulfilment (such as blood draw for cross‑match)</w:t>
            </w:r>
          </w:p>
        </w:tc>
      </w:tr>
      <w:tr w:rsidR="00986F9C" w:rsidRPr="00B60B59" w14:paraId="4821599D" w14:textId="77777777" w:rsidTr="00295FB6">
        <w:trPr>
          <w:trHeight w:val="348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DD04F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D38E5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C8D00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3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EA62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>1.2.3. Logistics issues in internal transport of blood products</w:t>
            </w:r>
          </w:p>
        </w:tc>
      </w:tr>
      <w:tr w:rsidR="00986F9C" w:rsidRPr="00B60B59" w14:paraId="2CFB3BD6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7B5B9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3644F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E5F8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3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2893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>1.2.4. Blood management challenges (such as delays in rare blood procurement, stock balancing, returns/re‑allocation of over-prepared units)</w:t>
            </w:r>
          </w:p>
        </w:tc>
      </w:tr>
      <w:tr w:rsidR="00986F9C" w:rsidRPr="00B60B59" w14:paraId="077D49EC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34F91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04ACF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2DEEE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3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5ADA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>1.2.5. Preparation of transfusion support devices (such as massive transfusion set‑ups, filters)</w:t>
            </w:r>
          </w:p>
        </w:tc>
      </w:tr>
      <w:tr w:rsidR="00986F9C" w:rsidRPr="00B60B59" w14:paraId="24C3AA86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98559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DA462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849F2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3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BCFA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>1.2.6 Blood product wastage (such as over‑ordering/preparation, expiry, delays in transfusion decision‑making)</w:t>
            </w:r>
          </w:p>
        </w:tc>
      </w:tr>
      <w:tr w:rsidR="00986F9C" w:rsidRPr="00B60B59" w14:paraId="4501FF1C" w14:textId="77777777" w:rsidTr="00295FB6">
        <w:trPr>
          <w:trHeight w:val="348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19925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CD856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7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4486A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>1.3. Other Transfusion Process Errors</w:t>
            </w:r>
          </w:p>
        </w:tc>
        <w:tc>
          <w:tcPr>
            <w:tcW w:w="3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E28C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>1.3.1. Patient identity and data checks (such as lab results, medication history, procedure type)</w:t>
            </w:r>
          </w:p>
        </w:tc>
      </w:tr>
      <w:tr w:rsidR="00986F9C" w:rsidRPr="00B60B59" w14:paraId="4B96A13B" w14:textId="77777777" w:rsidTr="00295FB6">
        <w:trPr>
          <w:trHeight w:val="348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49E60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CB478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5981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3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71A5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1.3.2. Transfusion ordering (such as system input </w:t>
            </w: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lastRenderedPageBreak/>
              <w:t>mistakes, inappropriate use of order sets or calculators)</w:t>
            </w:r>
          </w:p>
        </w:tc>
      </w:tr>
      <w:tr w:rsidR="00986F9C" w:rsidRPr="00B60B59" w14:paraId="267DA9A4" w14:textId="77777777" w:rsidTr="00295FB6">
        <w:trPr>
          <w:trHeight w:val="348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4298D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AED3F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C80CC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3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F610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1.3.3. Order verification </w:t>
            </w:r>
          </w:p>
        </w:tc>
      </w:tr>
      <w:tr w:rsidR="00986F9C" w:rsidRPr="00B60B59" w14:paraId="0DD95DA5" w14:textId="77777777" w:rsidTr="00295FB6">
        <w:trPr>
          <w:trHeight w:val="348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1CCA6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4CE81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2E84F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3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D013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>1.3.4. Ward‑level blood preparation (matching, issuing requests)</w:t>
            </w:r>
          </w:p>
        </w:tc>
      </w:tr>
      <w:tr w:rsidR="00986F9C" w:rsidRPr="00B60B59" w14:paraId="6C4FC90D" w14:textId="77777777" w:rsidTr="00295FB6">
        <w:trPr>
          <w:trHeight w:val="348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A366A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6788B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B45E3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3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E3B1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>1.3.5. Blood bank unit preparation</w:t>
            </w:r>
          </w:p>
        </w:tc>
      </w:tr>
      <w:tr w:rsidR="00986F9C" w:rsidRPr="00B60B59" w14:paraId="7F3C0F53" w14:textId="77777777" w:rsidTr="00295FB6">
        <w:trPr>
          <w:trHeight w:val="348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0EA10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048D9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768EC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3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1981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>1.3.6. Blood transport and arrival confirmation</w:t>
            </w:r>
          </w:p>
        </w:tc>
      </w:tr>
      <w:tr w:rsidR="00986F9C" w:rsidRPr="00B60B59" w14:paraId="6782514A" w14:textId="77777777" w:rsidTr="00295FB6">
        <w:trPr>
          <w:trHeight w:val="348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4DC77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A8EA2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EA8AE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3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EE29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>1.3.7. Transfusion administration (patient verification, line preparation)</w:t>
            </w:r>
          </w:p>
        </w:tc>
      </w:tr>
      <w:tr w:rsidR="00986F9C" w:rsidRPr="00B60B59" w14:paraId="4DB5582D" w14:textId="77777777" w:rsidTr="00295FB6">
        <w:trPr>
          <w:trHeight w:val="348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57F25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B5A32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0335D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3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52B8" w14:textId="77777777" w:rsidR="00986F9C" w:rsidRPr="00495F5B" w:rsidRDefault="00986F9C" w:rsidP="00295FB6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95F5B">
              <w:rPr>
                <w:rFonts w:ascii="Times New Roman" w:eastAsia="맑은 고딕" w:hAnsi="Times New Roman" w:cs="Times New Roman"/>
                <w:color w:val="000000"/>
                <w:sz w:val="22"/>
              </w:rPr>
              <w:t>1.3.8. Transfusion completion (infusion end, monitoring for reactions)</w:t>
            </w:r>
          </w:p>
        </w:tc>
      </w:tr>
      <w:tr w:rsidR="00986F9C" w:rsidRPr="00B60B59" w14:paraId="740A9AEE" w14:textId="77777777" w:rsidTr="00295FB6">
        <w:trPr>
          <w:trHeight w:val="624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48F96" w14:textId="77777777" w:rsidR="00986F9C" w:rsidRPr="00495F5B" w:rsidRDefault="00986F9C" w:rsidP="00295F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b/>
                <w:bCs/>
                <w:sz w:val="22"/>
              </w:rPr>
              <w:t>Category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055424" w14:textId="77777777" w:rsidR="00986F9C" w:rsidRPr="00495F5B" w:rsidRDefault="00986F9C" w:rsidP="00295FB6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b/>
                <w:bCs/>
                <w:sz w:val="22"/>
              </w:rPr>
              <w:t>Domain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9E36F" w14:textId="77777777" w:rsidR="00986F9C" w:rsidRPr="00495F5B" w:rsidRDefault="00986F9C" w:rsidP="00295FB6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b/>
                <w:bCs/>
                <w:sz w:val="22"/>
              </w:rPr>
              <w:t>Sub-domain</w:t>
            </w: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70AEB" w14:textId="77777777" w:rsidR="00986F9C" w:rsidRPr="00495F5B" w:rsidRDefault="00986F9C" w:rsidP="00295FB6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b/>
                <w:bCs/>
                <w:sz w:val="22"/>
              </w:rPr>
              <w:t>Core Idea</w:t>
            </w:r>
          </w:p>
        </w:tc>
      </w:tr>
      <w:tr w:rsidR="00986F9C" w:rsidRPr="00B60B59" w14:paraId="10BF78B8" w14:textId="77777777" w:rsidTr="00295FB6">
        <w:trPr>
          <w:trHeight w:val="624"/>
        </w:trPr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69A31" w14:textId="77777777" w:rsidR="00986F9C" w:rsidRPr="00495F5B" w:rsidRDefault="00986F9C" w:rsidP="00295F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B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61BDA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b/>
                <w:bCs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1. People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729B4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b/>
                <w:bCs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1.1 Prescribing Physicians</w:t>
            </w: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79803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b/>
                <w:bCs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1.1.1. Variability in prescribed volume based on the physician’s experience or skillset (may decrease variation [P] or increase it [N])</w:t>
            </w:r>
          </w:p>
        </w:tc>
      </w:tr>
      <w:tr w:rsidR="00986F9C" w:rsidRPr="00B60B59" w14:paraId="32F31376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6E537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4358F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7B332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275EF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1.1.2. Adaptation gap according to the physician’s proficiency with the ordering system</w:t>
            </w:r>
          </w:p>
        </w:tc>
      </w:tr>
      <w:tr w:rsidR="00986F9C" w:rsidRPr="00B60B59" w14:paraId="1B11CE9C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E7434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CBCAB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EB46E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C9E4D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1.1.3. Clinician perceptions of CDSS (bias, attitude, trust) affecting adoption of the new system</w:t>
            </w:r>
          </w:p>
        </w:tc>
      </w:tr>
      <w:tr w:rsidR="00986F9C" w:rsidRPr="00B60B59" w14:paraId="189CFBD2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FFA09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7EA0F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FB2388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EE968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1.1.4. Final verification of calculated transfusion requirement and prescribing responsibility must remain with the ordering physician</w:t>
            </w:r>
          </w:p>
        </w:tc>
      </w:tr>
      <w:tr w:rsidR="00986F9C" w:rsidRPr="00B60B59" w14:paraId="48C64E2C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5743D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936E8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C2797" w14:textId="75DD735A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 xml:space="preserve">1.2 </w:t>
            </w:r>
            <w:r w:rsidR="001C4262">
              <w:rPr>
                <w:rFonts w:ascii="Times New Roman" w:eastAsiaTheme="minorHAnsi" w:hAnsi="Times New Roman" w:cs="Times New Roman"/>
                <w:sz w:val="22"/>
              </w:rPr>
              <w:t>Other Transfusion Stakeholders</w:t>
            </w: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7A65F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1.2.1. Blood bank staff, nurses, and other transfusion team members gain improved demand forecasting through the system</w:t>
            </w:r>
          </w:p>
        </w:tc>
      </w:tr>
      <w:tr w:rsidR="00986F9C" w:rsidRPr="00B60B59" w14:paraId="35EE01E9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1C8A5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B59E8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2. Environments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4C56A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2.1 Inter‑Professional Communication</w:t>
            </w: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64CD2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2.1.1. Clear communication between clinical staff and the blood bank is critical for successful system adoption</w:t>
            </w:r>
          </w:p>
        </w:tc>
      </w:tr>
      <w:tr w:rsidR="00986F9C" w:rsidRPr="00B60B59" w14:paraId="6A64A4EE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C1786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F14EB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C25FC6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1180E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2.1.2. System may enhance transparency (P) but could introduce additional confirmation steps or confusion (N)</w:t>
            </w:r>
          </w:p>
        </w:tc>
      </w:tr>
      <w:tr w:rsidR="00986F9C" w:rsidRPr="00B60B59" w14:paraId="043555E7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8221E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1A2B3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BAA03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 xml:space="preserve">2.2 Socio‑Organizational Context </w:t>
            </w: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5E7AA" w14:textId="784A0D64" w:rsidR="00986F9C" w:rsidRPr="00495F5B" w:rsidRDefault="00986F9C" w:rsidP="00977322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2.2.1. Organization’s culture around individual variation in transfusion demand: blame culture may decrease (P) or lack of clear norms may increase confusion (N)</w:t>
            </w:r>
          </w:p>
        </w:tc>
      </w:tr>
      <w:tr w:rsidR="00986F9C" w:rsidRPr="00B60B59" w14:paraId="431A3B4A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D3D30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10BBE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C3F6F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A3CC6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2.2.2. Organizational climate and policies (such as the chest surgery department’s stance on pMSBOS-TS) influence uptake</w:t>
            </w:r>
          </w:p>
        </w:tc>
      </w:tr>
      <w:tr w:rsidR="00986F9C" w:rsidRPr="00B60B59" w14:paraId="11D5EC88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16B09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41A5B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3BF9D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AF0D5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2.2.3. Institutional blood management challenges (such as shortages; delayed rare units; inventory coordination; returns/reallocation) affect implementation</w:t>
            </w:r>
          </w:p>
        </w:tc>
      </w:tr>
      <w:tr w:rsidR="00986F9C" w:rsidRPr="00B60B59" w14:paraId="163EC8B4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FC604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C7286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26E2D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9729D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2.2.4. Clarity of governance (record‑keeping; responsible department) is critical for program sustainability</w:t>
            </w:r>
          </w:p>
        </w:tc>
      </w:tr>
      <w:tr w:rsidR="00986F9C" w:rsidRPr="00B60B59" w14:paraId="24DC7E4F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668CD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F37EB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3. Tools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11C19" w14:textId="4B9F29F9" w:rsidR="00986F9C" w:rsidRPr="00495F5B" w:rsidRDefault="00986F9C" w:rsidP="001C4262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3.1 Algorithm</w:t>
            </w:r>
            <w:r w:rsidR="001C4262">
              <w:rPr>
                <w:rFonts w:ascii="Times New Roman" w:eastAsiaTheme="minorHAnsi" w:hAnsi="Times New Roman" w:cs="Times New Roman"/>
                <w:sz w:val="22"/>
              </w:rPr>
              <w:t xml:space="preserve"> Performance</w:t>
            </w: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B557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3.1.1. System response time is a key determinant for adoption</w:t>
            </w:r>
          </w:p>
        </w:tc>
      </w:tr>
      <w:tr w:rsidR="00986F9C" w:rsidRPr="00B60B59" w14:paraId="4A8CE32A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65CEA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74A08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00A9E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436F3" w14:textId="341A0D0D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3.1.2. Ability to incorporate a wide range of clinical input</w:t>
            </w:r>
            <w:r w:rsidR="001C4262">
              <w:rPr>
                <w:rFonts w:ascii="Times New Roman" w:eastAsiaTheme="minorHAnsi" w:hAnsi="Times New Roman" w:cs="Times New Roman"/>
                <w:sz w:val="22"/>
              </w:rPr>
              <w:t xml:space="preserve"> variables</w:t>
            </w:r>
            <w:r w:rsidRPr="00495F5B">
              <w:rPr>
                <w:rFonts w:ascii="Times New Roman" w:eastAsiaTheme="minorHAnsi" w:hAnsi="Times New Roman" w:cs="Times New Roman"/>
                <w:sz w:val="22"/>
              </w:rPr>
              <w:t xml:space="preserve"> (such as patient comorbidities, hemodynamic status, lab values)</w:t>
            </w:r>
          </w:p>
        </w:tc>
      </w:tr>
      <w:tr w:rsidR="00986F9C" w:rsidRPr="00B60B59" w14:paraId="1BD2FB79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3A8C3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E06E6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B7906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EC25C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3.1.3. Capability to generate tailored recommendations for various blood components (such as RBCs, platelets, plasma)</w:t>
            </w:r>
          </w:p>
        </w:tc>
      </w:tr>
      <w:tr w:rsidR="00986F9C" w:rsidRPr="00B60B59" w14:paraId="03AD613B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5FF57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170CA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F0DA76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9BBFB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3.1.4. Predictive accuracy of the algorithm is essential</w:t>
            </w:r>
          </w:p>
        </w:tc>
      </w:tr>
      <w:tr w:rsidR="00986F9C" w:rsidRPr="00B60B59" w14:paraId="6053169F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7CE21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B9C95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2DCBD" w14:textId="66736C29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 xml:space="preserve">3.2 Usability </w:t>
            </w:r>
            <w:r w:rsidR="001C4262">
              <w:rPr>
                <w:rFonts w:ascii="Times New Roman" w:eastAsiaTheme="minorHAnsi" w:hAnsi="Times New Roman" w:cs="Times New Roman"/>
                <w:sz w:val="22"/>
              </w:rPr>
              <w:t>and</w:t>
            </w:r>
            <w:r w:rsidRPr="00495F5B">
              <w:rPr>
                <w:rFonts w:ascii="Times New Roman" w:eastAsiaTheme="minorHAnsi" w:hAnsi="Times New Roman" w:cs="Times New Roman"/>
                <w:sz w:val="22"/>
              </w:rPr>
              <w:t xml:space="preserve"> System Design</w:t>
            </w: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B2BFC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3.2.1. Interface layout and input mechanisms must support efficient use</w:t>
            </w:r>
          </w:p>
        </w:tc>
      </w:tr>
      <w:tr w:rsidR="00986F9C" w:rsidRPr="00B60B59" w14:paraId="3E0041B4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7B4D0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094B6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5DB6B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F4E6B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3.2.2. Workflow integration (notifications; prompts) should not interrupt clinical tasks</w:t>
            </w:r>
          </w:p>
        </w:tc>
      </w:tr>
      <w:tr w:rsidR="00986F9C" w:rsidRPr="00B60B59" w14:paraId="1ED97A46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56046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B14A7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41F7E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8C98F" w14:textId="750942D3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3.2.3. Seamless EMR interoperability to prepopulate patient data and eliminate manual entry</w:t>
            </w:r>
            <w:r w:rsidRPr="00495F5B" w:rsidDel="00261B1C"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</w:p>
        </w:tc>
      </w:tr>
      <w:tr w:rsidR="00986F9C" w:rsidRPr="00B60B59" w14:paraId="33F2B6F6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484B5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3CCDA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68A68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3.3 Trust in the Tool</w:t>
            </w: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88EFF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3.3.1. Confidence in the pMSBOS-TS model is critical for sustained use</w:t>
            </w:r>
          </w:p>
        </w:tc>
      </w:tr>
      <w:tr w:rsidR="00986F9C" w:rsidRPr="00B60B59" w14:paraId="01C86785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1CB8B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A549C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4. Tasks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CB898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 xml:space="preserve">4.1 Achieving </w:t>
            </w:r>
            <w:r w:rsidRPr="00495F5B">
              <w:rPr>
                <w:rFonts w:ascii="Times New Roman" w:eastAsiaTheme="minorHAnsi" w:hAnsi="Times New Roman" w:cs="Times New Roman"/>
                <w:sz w:val="22"/>
              </w:rPr>
              <w:lastRenderedPageBreak/>
              <w:t>Algorithm Objectives</w:t>
            </w: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26EFB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lastRenderedPageBreak/>
              <w:t xml:space="preserve">4.1.1. Impact on returns/wastage: personalized demand forecasts should reduce waste (P) or, if </w:t>
            </w:r>
            <w:r w:rsidRPr="00495F5B">
              <w:rPr>
                <w:rFonts w:ascii="Times New Roman" w:eastAsiaTheme="minorHAnsi" w:hAnsi="Times New Roman" w:cs="Times New Roman"/>
                <w:sz w:val="22"/>
              </w:rPr>
              <w:lastRenderedPageBreak/>
              <w:t>overestimation/mistrust occurs, increase waste (N)</w:t>
            </w:r>
          </w:p>
        </w:tc>
      </w:tr>
      <w:tr w:rsidR="00986F9C" w:rsidRPr="00B60B59" w14:paraId="3DA27570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80A53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BDB1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9E7DE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0FE8E" w14:textId="7F5581FF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 xml:space="preserve">4.1.2. Supply from the National Blood Service: </w:t>
            </w:r>
            <w:r w:rsidR="001C4262">
              <w:rPr>
                <w:rFonts w:ascii="Times New Roman" w:eastAsiaTheme="minorHAnsi" w:hAnsi="Times New Roman" w:cs="Times New Roman"/>
                <w:sz w:val="22"/>
              </w:rPr>
              <w:t>p</w:t>
            </w:r>
            <w:r w:rsidRPr="00495F5B">
              <w:rPr>
                <w:rFonts w:ascii="Times New Roman" w:eastAsiaTheme="minorHAnsi" w:hAnsi="Times New Roman" w:cs="Times New Roman"/>
                <w:sz w:val="22"/>
              </w:rPr>
              <w:t>rocurement may become easier (P) or more difficult (N)</w:t>
            </w:r>
          </w:p>
        </w:tc>
      </w:tr>
      <w:tr w:rsidR="00986F9C" w:rsidRPr="00B60B59" w14:paraId="0C75804B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01A17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59402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BFEA6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4.2 Task Complexity and Variability</w:t>
            </w: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4EBC3" w14:textId="31590B4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4.2.1. System introduction may decrease</w:t>
            </w:r>
            <w:r w:rsidR="00C1159C" w:rsidRPr="00495F5B"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  <w:r w:rsidRPr="00495F5B">
              <w:rPr>
                <w:rFonts w:ascii="Times New Roman" w:eastAsiaTheme="minorHAnsi" w:hAnsi="Times New Roman" w:cs="Times New Roman"/>
                <w:sz w:val="22"/>
              </w:rPr>
              <w:t>(P) or increase</w:t>
            </w:r>
            <w:r w:rsidR="00C1159C" w:rsidRPr="00495F5B"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  <w:r w:rsidRPr="00495F5B">
              <w:rPr>
                <w:rFonts w:ascii="Times New Roman" w:eastAsiaTheme="minorHAnsi" w:hAnsi="Times New Roman" w:cs="Times New Roman"/>
                <w:sz w:val="22"/>
              </w:rPr>
              <w:t>(N) required time and effort</w:t>
            </w:r>
          </w:p>
        </w:tc>
      </w:tr>
      <w:tr w:rsidR="00986F9C" w:rsidRPr="00B60B59" w14:paraId="4AFCA096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778D1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2ACEA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604F53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FCD1C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4.2.2. Must accommodate complex cases (such as rare blood types; irradiated products)</w:t>
            </w:r>
          </w:p>
        </w:tc>
      </w:tr>
      <w:tr w:rsidR="00986F9C" w:rsidRPr="00B60B59" w14:paraId="7F7F3197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9663E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44ADC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8E12C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4.3. Handling Unanticipated Situations</w:t>
            </w: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30337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4.3.1. Flexibility to manage unforeseen variables not captured by the algorithm (such as surgeon skill variability)</w:t>
            </w:r>
          </w:p>
        </w:tc>
      </w:tr>
      <w:tr w:rsidR="00986F9C" w:rsidRPr="00B60B59" w14:paraId="6B4C8128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E5B2D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CA7C9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DAD14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590B0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4.3.2. Impact from overlapping work‑system issues (such as inadequate communication in rare‑blood scenarios; simultaneous high task loads)</w:t>
            </w:r>
          </w:p>
        </w:tc>
      </w:tr>
      <w:tr w:rsidR="00986F9C" w:rsidRPr="00B60B59" w14:paraId="004A5218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3D7D6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C13C5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F3D1E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8657D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4.3.3. Limiting tool application to defined scenarios (such as elective surgeries) ensures safe and effective use</w:t>
            </w:r>
          </w:p>
        </w:tc>
      </w:tr>
      <w:tr w:rsidR="00986F9C" w:rsidRPr="00B60B59" w14:paraId="1122B47C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C027D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84FDA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5. Work Processes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5C2946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5.1 Linked Diagnostic Orders</w:t>
            </w: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83C6B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5.1.1. Integration of ancillary tests (such as compatibility testing) with the transfusion program is critical</w:t>
            </w:r>
          </w:p>
        </w:tc>
      </w:tr>
      <w:tr w:rsidR="00986F9C" w:rsidRPr="00B60B59" w14:paraId="4BCB2EF2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2A3D4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03F15A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4EF4EB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5.2 Preparation of Related Procedures/Equipment</w:t>
            </w: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6B283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5.2.1. System may facilitate preparation of downstream tasks (such as massive transfusion set readiness) (P) or, conversely, increase complexity of subsequent steps (N)</w:t>
            </w:r>
          </w:p>
        </w:tc>
      </w:tr>
      <w:tr w:rsidR="00986F9C" w:rsidRPr="00B60B59" w14:paraId="016994F6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4CE35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7AE5C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6. Work Outcomes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8B080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6.1 Efficiency of Blood Use &amp; Management</w:t>
            </w: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7F75E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>6.1.1. Contribution of pMSBOS-TS to efficient utilization and inventory control: positive or negative</w:t>
            </w:r>
          </w:p>
        </w:tc>
      </w:tr>
      <w:tr w:rsidR="00986F9C" w:rsidRPr="00B60B59" w14:paraId="7D5B8027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4639A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DFAAA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62A64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527FA" w14:textId="0E6922D4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 xml:space="preserve">6.1.2. Long‑term Impact: </w:t>
            </w:r>
            <w:r w:rsidR="004B4E12">
              <w:rPr>
                <w:rFonts w:ascii="Times New Roman" w:eastAsiaTheme="minorHAnsi" w:hAnsi="Times New Roman" w:cs="Times New Roman"/>
                <w:sz w:val="22"/>
              </w:rPr>
              <w:t>a</w:t>
            </w:r>
            <w:r w:rsidRPr="00495F5B">
              <w:rPr>
                <w:rFonts w:ascii="Times New Roman" w:eastAsiaTheme="minorHAnsi" w:hAnsi="Times New Roman" w:cs="Times New Roman"/>
                <w:sz w:val="22"/>
              </w:rPr>
              <w:t>ccumulation of usage data to further refine predictive accuracy and inform adoption strategies</w:t>
            </w:r>
          </w:p>
        </w:tc>
      </w:tr>
      <w:tr w:rsidR="00986F9C" w:rsidRPr="00B60B59" w14:paraId="0E4BDB42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04C4F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C3B28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639CE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49097" w14:textId="25D4A965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 xml:space="preserve">6.1.3. Indirect </w:t>
            </w:r>
            <w:r w:rsidR="004B4E12">
              <w:rPr>
                <w:rFonts w:ascii="Times New Roman" w:eastAsiaTheme="minorHAnsi" w:hAnsi="Times New Roman" w:cs="Times New Roman"/>
                <w:sz w:val="22"/>
              </w:rPr>
              <w:t>c</w:t>
            </w:r>
            <w:r w:rsidRPr="00495F5B">
              <w:rPr>
                <w:rFonts w:ascii="Times New Roman" w:eastAsiaTheme="minorHAnsi" w:hAnsi="Times New Roman" w:cs="Times New Roman"/>
                <w:sz w:val="22"/>
              </w:rPr>
              <w:t xml:space="preserve">linical </w:t>
            </w:r>
            <w:r w:rsidR="004B4E12">
              <w:rPr>
                <w:rFonts w:ascii="Times New Roman" w:eastAsiaTheme="minorHAnsi" w:hAnsi="Times New Roman" w:cs="Times New Roman"/>
                <w:sz w:val="22"/>
              </w:rPr>
              <w:t>b</w:t>
            </w:r>
            <w:r w:rsidRPr="00495F5B">
              <w:rPr>
                <w:rFonts w:ascii="Times New Roman" w:eastAsiaTheme="minorHAnsi" w:hAnsi="Times New Roman" w:cs="Times New Roman"/>
                <w:sz w:val="22"/>
              </w:rPr>
              <w:t xml:space="preserve">enefits: </w:t>
            </w:r>
            <w:r w:rsidR="004B4E12">
              <w:rPr>
                <w:rFonts w:ascii="Times New Roman" w:eastAsiaTheme="minorHAnsi" w:hAnsi="Times New Roman" w:cs="Times New Roman"/>
                <w:sz w:val="22"/>
              </w:rPr>
              <w:t>s</w:t>
            </w:r>
            <w:r w:rsidRPr="00495F5B">
              <w:rPr>
                <w:rFonts w:ascii="Times New Roman" w:eastAsiaTheme="minorHAnsi" w:hAnsi="Times New Roman" w:cs="Times New Roman"/>
                <w:sz w:val="22"/>
              </w:rPr>
              <w:t>upports expedited detection of abnormal laboratory findings, thereby enhancing overall patient management</w:t>
            </w:r>
          </w:p>
        </w:tc>
      </w:tr>
      <w:tr w:rsidR="00986F9C" w:rsidRPr="00B60B59" w14:paraId="39A7F5FD" w14:textId="77777777" w:rsidTr="00295FB6">
        <w:trPr>
          <w:trHeight w:val="624"/>
        </w:trPr>
        <w:tc>
          <w:tcPr>
            <w:tcW w:w="49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2723C2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938677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9A7DE4" w14:textId="6A7353F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t xml:space="preserve">6.2 Organizational Culture </w:t>
            </w:r>
            <w:r w:rsidR="004B4E12">
              <w:rPr>
                <w:rFonts w:ascii="Times New Roman" w:eastAsiaTheme="minorHAnsi" w:hAnsi="Times New Roman" w:cs="Times New Roman"/>
                <w:sz w:val="22"/>
              </w:rPr>
              <w:t>and</w:t>
            </w:r>
            <w:r w:rsidRPr="00495F5B">
              <w:rPr>
                <w:rFonts w:ascii="Times New Roman" w:eastAsiaTheme="minorHAnsi" w:hAnsi="Times New Roman" w:cs="Times New Roman"/>
                <w:sz w:val="22"/>
              </w:rPr>
              <w:t xml:space="preserve"> Processes </w:t>
            </w:r>
            <w:r w:rsidRPr="00495F5B">
              <w:rPr>
                <w:rFonts w:ascii="Times New Roman" w:eastAsiaTheme="minorHAnsi" w:hAnsi="Times New Roman" w:cs="Times New Roman"/>
                <w:sz w:val="22"/>
              </w:rPr>
              <w:lastRenderedPageBreak/>
              <w:t>for Personalized Transfusion</w:t>
            </w:r>
          </w:p>
        </w:tc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C54A4" w14:textId="77777777" w:rsidR="00986F9C" w:rsidRPr="00495F5B" w:rsidRDefault="00986F9C" w:rsidP="00295FB6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</w:rPr>
            </w:pPr>
            <w:r w:rsidRPr="00495F5B">
              <w:rPr>
                <w:rFonts w:ascii="Times New Roman" w:eastAsiaTheme="minorHAnsi" w:hAnsi="Times New Roman" w:cs="Times New Roman"/>
                <w:sz w:val="22"/>
              </w:rPr>
              <w:lastRenderedPageBreak/>
              <w:t xml:space="preserve">6.2.1. Role of pMSBOS-TS in fostering a culture and workflow for personalized maximum transfusion </w:t>
            </w:r>
            <w:r w:rsidRPr="00495F5B">
              <w:rPr>
                <w:rFonts w:ascii="Times New Roman" w:eastAsiaTheme="minorHAnsi" w:hAnsi="Times New Roman" w:cs="Times New Roman"/>
                <w:sz w:val="22"/>
              </w:rPr>
              <w:lastRenderedPageBreak/>
              <w:t>prediction: positive impact or none/negative impact</w:t>
            </w:r>
          </w:p>
        </w:tc>
      </w:tr>
    </w:tbl>
    <w:p w14:paraId="3470DCD0" w14:textId="77777777" w:rsidR="00ED0402" w:rsidRPr="00495F5B" w:rsidRDefault="00ED0402" w:rsidP="005D3338">
      <w:pPr>
        <w:widowControl/>
        <w:wordWrap/>
        <w:autoSpaceDE/>
        <w:autoSpaceDN/>
        <w:rPr>
          <w:rFonts w:ascii="Times New Roman" w:eastAsiaTheme="minorHAnsi" w:hAnsi="Times New Roman" w:cs="Times New Roman"/>
          <w:sz w:val="22"/>
        </w:rPr>
      </w:pPr>
      <w:bookmarkStart w:id="0" w:name="_GoBack"/>
      <w:bookmarkEnd w:id="0"/>
    </w:p>
    <w:sectPr w:rsidR="00ED0402" w:rsidRPr="00495F5B" w:rsidSect="00986F9C">
      <w:headerReference w:type="default" r:id="rId7"/>
      <w:pgSz w:w="11906" w:h="16838" w:code="9"/>
      <w:pgMar w:top="1701" w:right="1440" w:bottom="1440" w:left="1440" w:header="113" w:footer="11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3B22B" w14:textId="77777777" w:rsidR="005706FA" w:rsidRDefault="005706FA" w:rsidP="009F1250">
      <w:pPr>
        <w:spacing w:after="0" w:line="240" w:lineRule="auto"/>
      </w:pPr>
      <w:r>
        <w:separator/>
      </w:r>
    </w:p>
  </w:endnote>
  <w:endnote w:type="continuationSeparator" w:id="0">
    <w:p w14:paraId="4C419446" w14:textId="77777777" w:rsidR="005706FA" w:rsidRDefault="005706FA" w:rsidP="009F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E6BD8" w14:textId="77777777" w:rsidR="005706FA" w:rsidRDefault="005706FA" w:rsidP="009F1250">
      <w:pPr>
        <w:spacing w:after="0" w:line="240" w:lineRule="auto"/>
      </w:pPr>
      <w:r>
        <w:separator/>
      </w:r>
    </w:p>
  </w:footnote>
  <w:footnote w:type="continuationSeparator" w:id="0">
    <w:p w14:paraId="0C69D2B1" w14:textId="77777777" w:rsidR="005706FA" w:rsidRDefault="005706FA" w:rsidP="009F1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D44ED" w14:textId="72A672E9" w:rsidR="005D3338" w:rsidRDefault="00E73418" w:rsidP="00E73418">
    <w:pPr>
      <w:pStyle w:val="a5"/>
      <w:tabs>
        <w:tab w:val="clear" w:pos="4513"/>
        <w:tab w:val="clear" w:pos="9026"/>
        <w:tab w:val="left" w:pos="129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1117F"/>
    <w:multiLevelType w:val="hybridMultilevel"/>
    <w:tmpl w:val="E31C56A8"/>
    <w:lvl w:ilvl="0" w:tplc="C1E88046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204431F"/>
    <w:multiLevelType w:val="hybridMultilevel"/>
    <w:tmpl w:val="929E4478"/>
    <w:lvl w:ilvl="0" w:tplc="C1E88046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2NzcxNDO0NAYiYyUdpeDU4uLM/DyQAqNaADH96aksAAAA"/>
  </w:docVars>
  <w:rsids>
    <w:rsidRoot w:val="00094F92"/>
    <w:rsid w:val="00094F92"/>
    <w:rsid w:val="0013103A"/>
    <w:rsid w:val="00155CEB"/>
    <w:rsid w:val="00183DAB"/>
    <w:rsid w:val="00190951"/>
    <w:rsid w:val="001C4262"/>
    <w:rsid w:val="001D2926"/>
    <w:rsid w:val="00224100"/>
    <w:rsid w:val="00272712"/>
    <w:rsid w:val="002B7819"/>
    <w:rsid w:val="002D54BE"/>
    <w:rsid w:val="002E658A"/>
    <w:rsid w:val="002F312A"/>
    <w:rsid w:val="003731F3"/>
    <w:rsid w:val="00377F20"/>
    <w:rsid w:val="00385DD4"/>
    <w:rsid w:val="003C0253"/>
    <w:rsid w:val="003E7843"/>
    <w:rsid w:val="004149B3"/>
    <w:rsid w:val="00495F5B"/>
    <w:rsid w:val="004B4E12"/>
    <w:rsid w:val="00536679"/>
    <w:rsid w:val="00550B40"/>
    <w:rsid w:val="005706FA"/>
    <w:rsid w:val="00587A32"/>
    <w:rsid w:val="005B3FFD"/>
    <w:rsid w:val="005D3338"/>
    <w:rsid w:val="00622FBC"/>
    <w:rsid w:val="00624705"/>
    <w:rsid w:val="00680F48"/>
    <w:rsid w:val="006C768B"/>
    <w:rsid w:val="00763CAA"/>
    <w:rsid w:val="00791A2B"/>
    <w:rsid w:val="007A6040"/>
    <w:rsid w:val="008369FD"/>
    <w:rsid w:val="008405DE"/>
    <w:rsid w:val="008662A6"/>
    <w:rsid w:val="0087677E"/>
    <w:rsid w:val="00883630"/>
    <w:rsid w:val="008D0401"/>
    <w:rsid w:val="009425CB"/>
    <w:rsid w:val="00975421"/>
    <w:rsid w:val="00977322"/>
    <w:rsid w:val="00986F9C"/>
    <w:rsid w:val="009F1250"/>
    <w:rsid w:val="00A87C31"/>
    <w:rsid w:val="00AB4B68"/>
    <w:rsid w:val="00B60B59"/>
    <w:rsid w:val="00C1159C"/>
    <w:rsid w:val="00C253D5"/>
    <w:rsid w:val="00CB6B54"/>
    <w:rsid w:val="00CC0274"/>
    <w:rsid w:val="00E1068F"/>
    <w:rsid w:val="00E16BC0"/>
    <w:rsid w:val="00E25AC5"/>
    <w:rsid w:val="00E73418"/>
    <w:rsid w:val="00E94C99"/>
    <w:rsid w:val="00EC2D08"/>
    <w:rsid w:val="00ED0402"/>
    <w:rsid w:val="00F57A83"/>
    <w:rsid w:val="00FD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|"/>
  <w14:docId w14:val="102174F6"/>
  <w15:chartTrackingRefBased/>
  <w15:docId w15:val="{D5C0DDC6-FBE7-4B7A-BFB4-FB1CC401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F92"/>
    <w:pPr>
      <w:widowControl w:val="0"/>
      <w:wordWrap w:val="0"/>
      <w:autoSpaceDE w:val="0"/>
      <w:autoSpaceDN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F92"/>
    <w:pPr>
      <w:ind w:leftChars="400" w:left="800"/>
    </w:pPr>
  </w:style>
  <w:style w:type="table" w:styleId="1-1">
    <w:name w:val="List Table 1 Light Accent 1"/>
    <w:basedOn w:val="a1"/>
    <w:uiPriority w:val="46"/>
    <w:rsid w:val="00094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4">
    <w:name w:val="caption"/>
    <w:basedOn w:val="a"/>
    <w:next w:val="a"/>
    <w:uiPriority w:val="35"/>
    <w:unhideWhenUsed/>
    <w:qFormat/>
    <w:rsid w:val="00094F92"/>
    <w:rPr>
      <w:b/>
      <w:bCs/>
      <w:szCs w:val="20"/>
    </w:rPr>
  </w:style>
  <w:style w:type="paragraph" w:styleId="a5">
    <w:name w:val="header"/>
    <w:basedOn w:val="a"/>
    <w:link w:val="Char"/>
    <w:uiPriority w:val="99"/>
    <w:unhideWhenUsed/>
    <w:rsid w:val="009F12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F1250"/>
  </w:style>
  <w:style w:type="paragraph" w:styleId="a6">
    <w:name w:val="footer"/>
    <w:basedOn w:val="a"/>
    <w:link w:val="Char0"/>
    <w:uiPriority w:val="99"/>
    <w:unhideWhenUsed/>
    <w:rsid w:val="009F12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F1250"/>
  </w:style>
  <w:style w:type="paragraph" w:styleId="a7">
    <w:name w:val="Balloon Text"/>
    <w:basedOn w:val="a"/>
    <w:link w:val="Char1"/>
    <w:uiPriority w:val="99"/>
    <w:semiHidden/>
    <w:unhideWhenUsed/>
    <w:rsid w:val="00E7341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E7341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Revision"/>
    <w:hidden/>
    <w:uiPriority w:val="99"/>
    <w:semiHidden/>
    <w:rsid w:val="004149B3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947</Words>
  <Characters>5399</Characters>
  <Application>Microsoft Office Word</Application>
  <DocSecurity>0</DocSecurity>
  <Lines>44</Lines>
  <Paragraphs>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2026-01-06T05:38:00Z</dcterms:created>
  <dcterms:modified xsi:type="dcterms:W3CDTF">2026-01-06T05:38:00Z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2a2d2329-01e9-4e43-b1b4-fb3f2d0bb302</vt:lpwstr>
  </property>
</Properties>
</file>